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733" w:rsidRDefault="00405733" w:rsidP="00405733">
      <w:pPr>
        <w:jc w:val="both"/>
        <w:rPr>
          <w:rFonts w:ascii="GHEA Grapalat" w:hAnsi="GHEA Grapalat"/>
        </w:rPr>
      </w:pPr>
      <w:r w:rsidRPr="00405733">
        <w:rPr>
          <w:rFonts w:ascii="GHEA Grapalat" w:hAnsi="GHEA Grapalat"/>
          <w:lang w:val="hy-AM"/>
        </w:rPr>
        <w:t>Թուղթ չկավճած A (A+) կարգի, օգտագործվում է լազերային և թանաքային երկկողմանի տպագրման, պատճենահանման և գրասենյակային այլ աշխատանքների համար: Ձևաչափը` A4 (210x297մմ): Խտությունը` համաձայն ISO 536 ստանդարտի` 80 գր/մ2, սպիտակությունը` համաձայն ISO 11475 ստանդարտի առնվազն</w:t>
      </w:r>
      <w:bookmarkStart w:id="0" w:name="_GoBack"/>
      <w:bookmarkEnd w:id="0"/>
      <w:r w:rsidRPr="00405733">
        <w:rPr>
          <w:rFonts w:ascii="GHEA Grapalat" w:hAnsi="GHEA Grapalat"/>
          <w:lang w:val="hy-AM"/>
        </w:rPr>
        <w:t xml:space="preserve"> </w:t>
      </w:r>
      <w:r w:rsidR="007E6A1D">
        <w:rPr>
          <w:rFonts w:ascii="GHEA Grapalat" w:hAnsi="GHEA Grapalat"/>
          <w:lang w:val="hy-AM"/>
        </w:rPr>
        <w:t>167</w:t>
      </w:r>
      <w:r w:rsidRPr="00405733">
        <w:rPr>
          <w:rFonts w:ascii="GHEA Grapalat" w:hAnsi="GHEA Grapalat"/>
          <w:lang w:val="hy-AM"/>
        </w:rPr>
        <w:t>% CIE, անթափանցելիությունը` համաձայն ISO 2471 ստանդարտի առնվազն 93%, պայծառությունը` համաձայն ISO 2470 ստանդարտի առնվազն 107%, անհարթությունը՝ համաձայն ISO 8791 ստանդարտի 150 մլ/րոպե-ից ոչ ավել, հաստությունը`առնվազն</w:t>
      </w:r>
      <w:r>
        <w:rPr>
          <w:rFonts w:ascii="GHEA Grapalat" w:hAnsi="GHEA Grapalat"/>
        </w:rPr>
        <w:t xml:space="preserve"> </w:t>
      </w:r>
      <w:r w:rsidRPr="00405733">
        <w:rPr>
          <w:rFonts w:ascii="GHEA Grapalat" w:hAnsi="GHEA Grapalat"/>
          <w:lang w:val="hy-AM"/>
        </w:rPr>
        <w:t>113մկմ</w:t>
      </w:r>
    </w:p>
    <w:p w:rsidR="00405733" w:rsidRPr="00405733" w:rsidRDefault="00405733" w:rsidP="00405733">
      <w:pPr>
        <w:jc w:val="both"/>
        <w:rPr>
          <w:rFonts w:ascii="GHEA Grapalat" w:hAnsi="GHEA Grapalat"/>
          <w:lang w:val="hy-AM"/>
        </w:rPr>
      </w:pPr>
      <w:r w:rsidRPr="00405733">
        <w:rPr>
          <w:rFonts w:ascii="GHEA Grapalat" w:hAnsi="GHEA Grapalat"/>
          <w:lang w:val="hy-AM"/>
        </w:rPr>
        <w:t>Մեկ տուփի մեջ թերթերի քանակը գործարանային փաթեթավորմամբ`                   500 թերթ, առանց շեղումների, 1 տուփի քաշը` 2,5 կգ (+/-0.05կգ):                           500 թերթանոց յուրաքանչյուր 5 տուփ՝ փաթեթավորված ստվարաթղթե արկղի մեջ:</w:t>
      </w:r>
    </w:p>
    <w:p w:rsidR="00961849" w:rsidRPr="00405733" w:rsidRDefault="00405733" w:rsidP="00405733">
      <w:pPr>
        <w:jc w:val="both"/>
        <w:rPr>
          <w:lang w:val="hy-AM"/>
        </w:rPr>
      </w:pPr>
      <w:r w:rsidRPr="00405733">
        <w:rPr>
          <w:rFonts w:ascii="GHEA Grapalat" w:hAnsi="GHEA Grapalat"/>
          <w:lang w:val="hy-AM"/>
        </w:rPr>
        <w:t>ISO 14001:2014, ISO 9001:2008 /9607/ և OHSAS 18001:2007 որակի կառավարման միջազգային ստանդարտներին համապատասխան</w:t>
      </w:r>
    </w:p>
    <w:sectPr w:rsidR="00961849" w:rsidRPr="00405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47"/>
    <w:rsid w:val="00405733"/>
    <w:rsid w:val="007E6A1D"/>
    <w:rsid w:val="00961849"/>
    <w:rsid w:val="00C7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Company>Krokoz™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Qolej</cp:lastModifiedBy>
  <cp:revision>4</cp:revision>
  <dcterms:created xsi:type="dcterms:W3CDTF">2022-07-07T13:23:00Z</dcterms:created>
  <dcterms:modified xsi:type="dcterms:W3CDTF">2022-07-08T10:15:00Z</dcterms:modified>
</cp:coreProperties>
</file>